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8CB17" w14:textId="4793F52A" w:rsidR="006D6D58" w:rsidRDefault="005E08FA" w:rsidP="006D6D58">
      <w:pPr>
        <w:pStyle w:val="NoSpacing"/>
        <w:jc w:val="center"/>
        <w:rPr>
          <w:b/>
          <w:sz w:val="28"/>
          <w:szCs w:val="24"/>
          <w:u w:val="single"/>
        </w:rPr>
      </w:pPr>
      <w:r w:rsidRPr="003A0731">
        <w:rPr>
          <w:b/>
          <w:sz w:val="28"/>
          <w:szCs w:val="24"/>
          <w:u w:val="single"/>
        </w:rPr>
        <w:t xml:space="preserve">Windsor </w:t>
      </w:r>
      <w:r w:rsidR="003A0731" w:rsidRPr="003A0731">
        <w:rPr>
          <w:b/>
          <w:sz w:val="28"/>
          <w:szCs w:val="24"/>
          <w:u w:val="single"/>
        </w:rPr>
        <w:t>Christian Actio</w:t>
      </w:r>
      <w:r w:rsidR="006D6D58">
        <w:rPr>
          <w:b/>
          <w:sz w:val="28"/>
          <w:szCs w:val="24"/>
          <w:u w:val="single"/>
        </w:rPr>
        <w:t>n</w:t>
      </w:r>
    </w:p>
    <w:p w14:paraId="2E6D184B" w14:textId="77777777" w:rsidR="000E5C94" w:rsidRDefault="005E08FA" w:rsidP="006D6D58">
      <w:pPr>
        <w:pStyle w:val="NoSpacing"/>
        <w:jc w:val="center"/>
        <w:rPr>
          <w:b/>
          <w:sz w:val="28"/>
          <w:szCs w:val="24"/>
          <w:u w:color="000000"/>
        </w:rPr>
      </w:pPr>
      <w:r w:rsidRPr="00CE70AD">
        <w:rPr>
          <w:b/>
          <w:sz w:val="28"/>
          <w:szCs w:val="24"/>
          <w:u w:color="000000"/>
        </w:rPr>
        <w:t xml:space="preserve">Job Description: </w:t>
      </w:r>
    </w:p>
    <w:p w14:paraId="45EB6B83" w14:textId="02CE3492" w:rsidR="000E54E0" w:rsidRPr="006D6D58" w:rsidRDefault="000E5C94" w:rsidP="006D6D58">
      <w:pPr>
        <w:pStyle w:val="NoSpacing"/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color="000000"/>
        </w:rPr>
        <w:t>F</w:t>
      </w:r>
      <w:r w:rsidR="00F92D27">
        <w:rPr>
          <w:b/>
          <w:sz w:val="28"/>
          <w:szCs w:val="24"/>
          <w:u w:color="000000"/>
        </w:rPr>
        <w:t xml:space="preserve">undraising </w:t>
      </w:r>
      <w:r w:rsidR="00854C1B">
        <w:rPr>
          <w:b/>
          <w:sz w:val="28"/>
          <w:szCs w:val="24"/>
          <w:u w:color="000000"/>
        </w:rPr>
        <w:t>Co-ordinator Trustee</w:t>
      </w:r>
    </w:p>
    <w:p w14:paraId="7388697D" w14:textId="77777777" w:rsidR="000E54E0" w:rsidRDefault="000E54E0">
      <w:pPr>
        <w:pStyle w:val="NoSpacing"/>
        <w:rPr>
          <w:sz w:val="24"/>
          <w:szCs w:val="24"/>
        </w:rPr>
      </w:pPr>
    </w:p>
    <w:p w14:paraId="5343C5A3" w14:textId="38A5AAAF" w:rsidR="000E54E0" w:rsidRDefault="005E08FA">
      <w:pPr>
        <w:pStyle w:val="NoSpacing"/>
      </w:pPr>
      <w:r>
        <w:rPr>
          <w:b/>
          <w:sz w:val="24"/>
          <w:szCs w:val="24"/>
        </w:rPr>
        <w:t xml:space="preserve">Context:  </w:t>
      </w:r>
      <w:r>
        <w:rPr>
          <w:sz w:val="24"/>
          <w:szCs w:val="24"/>
        </w:rPr>
        <w:t xml:space="preserve">Windsor Christian Action (WCA) is a small not for profit charity which is responsible for four Projects, namely: 1) Windsor Homeless Project; 2) Windsor Street Angels; 3) Windsor Foodshare and 4) More Than a Shelter. The general purposes of the charity are to </w:t>
      </w:r>
      <w:r w:rsidR="00494170">
        <w:rPr>
          <w:sz w:val="24"/>
          <w:szCs w:val="24"/>
        </w:rPr>
        <w:t>offer support and protection to the most vulnerable in our community</w:t>
      </w:r>
      <w:r w:rsidR="00317F24">
        <w:rPr>
          <w:sz w:val="24"/>
          <w:szCs w:val="24"/>
        </w:rPr>
        <w:t>, including supporting</w:t>
      </w:r>
      <w:r>
        <w:rPr>
          <w:sz w:val="24"/>
          <w:szCs w:val="24"/>
        </w:rPr>
        <w:t xml:space="preserve"> homeless and vulnerable people to rebuild their lives, and to provide them with opportunities for the relief of ill health, disability and financial hardship by offering practical and emotional support</w:t>
      </w:r>
      <w:r w:rsidR="0036455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A01E756" w14:textId="77777777" w:rsidR="000E54E0" w:rsidRDefault="000E54E0">
      <w:pPr>
        <w:pStyle w:val="NoSpacing"/>
        <w:rPr>
          <w:sz w:val="24"/>
          <w:szCs w:val="24"/>
        </w:rPr>
      </w:pPr>
    </w:p>
    <w:p w14:paraId="0DAEB4DC" w14:textId="06080D59" w:rsidR="00874C32" w:rsidRPr="00317F24" w:rsidRDefault="005E08FA" w:rsidP="00317F2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The Role: </w:t>
      </w:r>
      <w:r>
        <w:rPr>
          <w:sz w:val="24"/>
          <w:szCs w:val="24"/>
        </w:rPr>
        <w:t>This is a</w:t>
      </w:r>
      <w:r w:rsidR="00E02FA2">
        <w:rPr>
          <w:sz w:val="24"/>
          <w:szCs w:val="24"/>
        </w:rPr>
        <w:t xml:space="preserve">n important and vital </w:t>
      </w:r>
      <w:r>
        <w:rPr>
          <w:sz w:val="24"/>
          <w:szCs w:val="24"/>
        </w:rPr>
        <w:t xml:space="preserve">part-time </w:t>
      </w:r>
      <w:r w:rsidR="003A0731">
        <w:rPr>
          <w:sz w:val="24"/>
          <w:szCs w:val="24"/>
        </w:rPr>
        <w:t xml:space="preserve">voluntary </w:t>
      </w:r>
      <w:r>
        <w:rPr>
          <w:sz w:val="24"/>
          <w:szCs w:val="24"/>
        </w:rPr>
        <w:t>role</w:t>
      </w:r>
      <w:r w:rsidR="00317F24">
        <w:rPr>
          <w:sz w:val="24"/>
          <w:szCs w:val="24"/>
        </w:rPr>
        <w:t>.</w:t>
      </w:r>
      <w:r w:rsidR="00710390">
        <w:rPr>
          <w:sz w:val="24"/>
          <w:szCs w:val="24"/>
        </w:rPr>
        <w:t xml:space="preserve"> </w:t>
      </w:r>
      <w:r w:rsidR="00317F24">
        <w:rPr>
          <w:sz w:val="24"/>
          <w:szCs w:val="24"/>
        </w:rPr>
        <w:t>It</w:t>
      </w:r>
      <w:r w:rsidR="00710390">
        <w:rPr>
          <w:sz w:val="24"/>
          <w:szCs w:val="24"/>
        </w:rPr>
        <w:t xml:space="preserve"> involves </w:t>
      </w:r>
      <w:r w:rsidR="00F92D27">
        <w:rPr>
          <w:sz w:val="24"/>
          <w:szCs w:val="24"/>
        </w:rPr>
        <w:t>working with Trustees</w:t>
      </w:r>
      <w:r w:rsidR="00E02FA2">
        <w:rPr>
          <w:sz w:val="24"/>
          <w:szCs w:val="24"/>
        </w:rPr>
        <w:t xml:space="preserve">, the Treasurer, </w:t>
      </w:r>
      <w:r w:rsidR="00F92D27">
        <w:rPr>
          <w:sz w:val="24"/>
          <w:szCs w:val="24"/>
        </w:rPr>
        <w:t xml:space="preserve">and Project Managers to </w:t>
      </w:r>
      <w:r w:rsidR="00E02FA2">
        <w:rPr>
          <w:sz w:val="24"/>
          <w:szCs w:val="24"/>
        </w:rPr>
        <w:t xml:space="preserve">understand, </w:t>
      </w:r>
      <w:r w:rsidR="00F92D27">
        <w:rPr>
          <w:sz w:val="24"/>
          <w:szCs w:val="24"/>
        </w:rPr>
        <w:t>direct and co-ordinate fundraising activity</w:t>
      </w:r>
      <w:r w:rsidR="00874C32">
        <w:rPr>
          <w:sz w:val="24"/>
          <w:szCs w:val="24"/>
        </w:rPr>
        <w:t>.</w:t>
      </w:r>
      <w:r w:rsidR="00C673AD">
        <w:rPr>
          <w:sz w:val="24"/>
          <w:szCs w:val="24"/>
        </w:rPr>
        <w:t xml:space="preserve"> </w:t>
      </w:r>
    </w:p>
    <w:p w14:paraId="4B236CF8" w14:textId="168D02AA" w:rsidR="000E5C94" w:rsidRDefault="00874C32" w:rsidP="000E5C94">
      <w:pPr>
        <w:rPr>
          <w:rFonts w:ascii="Helvetica" w:eastAsia="Times New Roman" w:hAnsi="Helvetica" w:cs="Times New Roman"/>
          <w:lang w:eastAsia="en-GB"/>
        </w:rPr>
      </w:pPr>
      <w:r w:rsidRPr="008F6893">
        <w:rPr>
          <w:rFonts w:ascii="Helvetica" w:eastAsia="Times New Roman" w:hAnsi="Helvetica" w:cs="Times New Roman"/>
          <w:lang w:eastAsia="en-GB"/>
        </w:rPr>
        <w:t>Fundraising activity is not just a means of raising money but is also the public face of the WCA and</w:t>
      </w:r>
      <w:r w:rsidR="00C673AD">
        <w:rPr>
          <w:rFonts w:ascii="Helvetica" w:eastAsia="Times New Roman" w:hAnsi="Helvetica" w:cs="Times New Roman"/>
          <w:lang w:eastAsia="en-GB"/>
        </w:rPr>
        <w:t xml:space="preserve"> </w:t>
      </w:r>
      <w:r w:rsidRPr="008F6893">
        <w:rPr>
          <w:rFonts w:ascii="Helvetica" w:eastAsia="Times New Roman" w:hAnsi="Helvetica" w:cs="Times New Roman"/>
          <w:lang w:eastAsia="en-GB"/>
        </w:rPr>
        <w:t>therefore represents the WCA brand and reputation and promotes its good works and goals.</w:t>
      </w:r>
      <w:r w:rsidR="00C673AD">
        <w:rPr>
          <w:rFonts w:ascii="Helvetica" w:eastAsia="Times New Roman" w:hAnsi="Helvetica" w:cs="Times New Roman"/>
          <w:lang w:eastAsia="en-GB"/>
        </w:rPr>
        <w:t xml:space="preserve"> </w:t>
      </w:r>
      <w:r w:rsidR="00317F24">
        <w:rPr>
          <w:rFonts w:ascii="Helvetica" w:eastAsia="Times New Roman" w:hAnsi="Helvetica" w:cs="Times New Roman"/>
          <w:lang w:eastAsia="en-GB"/>
        </w:rPr>
        <w:t xml:space="preserve">Key objectives </w:t>
      </w:r>
      <w:proofErr w:type="gramStart"/>
      <w:r w:rsidR="00317F24">
        <w:rPr>
          <w:rFonts w:ascii="Helvetica" w:eastAsia="Times New Roman" w:hAnsi="Helvetica" w:cs="Times New Roman"/>
          <w:lang w:eastAsia="en-GB"/>
        </w:rPr>
        <w:t>are:-</w:t>
      </w:r>
      <w:proofErr w:type="gramEnd"/>
    </w:p>
    <w:p w14:paraId="0548C622" w14:textId="4936BA49" w:rsidR="000E5C94" w:rsidRDefault="000E5C94" w:rsidP="000E5C94">
      <w:pPr>
        <w:pStyle w:val="ListParagraph"/>
        <w:numPr>
          <w:ilvl w:val="0"/>
          <w:numId w:val="17"/>
        </w:numPr>
        <w:rPr>
          <w:rFonts w:ascii="Helvetica" w:eastAsia="Times New Roman" w:hAnsi="Helvetica" w:cs="Times New Roman"/>
          <w:lang w:eastAsia="en-GB"/>
        </w:rPr>
      </w:pPr>
      <w:r w:rsidRPr="000E5C94">
        <w:rPr>
          <w:rFonts w:ascii="Helvetica" w:eastAsia="Times New Roman" w:hAnsi="Helvetica" w:cs="Times New Roman"/>
          <w:lang w:eastAsia="en-GB"/>
        </w:rPr>
        <w:t>To understand WCA wide financial requirements – especially in relation to the Alma Road project</w:t>
      </w:r>
      <w:r>
        <w:rPr>
          <w:rFonts w:ascii="Helvetica" w:eastAsia="Times New Roman" w:hAnsi="Helvetica" w:cs="Times New Roman"/>
          <w:lang w:eastAsia="en-GB"/>
        </w:rPr>
        <w:t xml:space="preserve"> (WCA new premises)</w:t>
      </w:r>
      <w:r w:rsidRPr="000E5C94">
        <w:rPr>
          <w:rFonts w:ascii="Helvetica" w:eastAsia="Times New Roman" w:hAnsi="Helvetica" w:cs="Times New Roman"/>
          <w:lang w:eastAsia="en-GB"/>
        </w:rPr>
        <w:t>, and to investigate and implement</w:t>
      </w:r>
      <w:r w:rsidR="003F245F">
        <w:rPr>
          <w:rFonts w:ascii="Helvetica" w:eastAsia="Times New Roman" w:hAnsi="Helvetica" w:cs="Times New Roman"/>
          <w:lang w:eastAsia="en-GB"/>
        </w:rPr>
        <w:t xml:space="preserve"> - </w:t>
      </w:r>
      <w:r w:rsidR="00E02FA2">
        <w:rPr>
          <w:rFonts w:ascii="Helvetica" w:eastAsia="Times New Roman" w:hAnsi="Helvetica" w:cs="Times New Roman"/>
          <w:lang w:eastAsia="en-GB"/>
        </w:rPr>
        <w:t>via volunteers and Project Managers</w:t>
      </w:r>
      <w:r w:rsidR="003F245F">
        <w:rPr>
          <w:rFonts w:ascii="Helvetica" w:eastAsia="Times New Roman" w:hAnsi="Helvetica" w:cs="Times New Roman"/>
          <w:lang w:eastAsia="en-GB"/>
        </w:rPr>
        <w:t xml:space="preserve">- </w:t>
      </w:r>
      <w:r w:rsidR="00E02FA2">
        <w:rPr>
          <w:rFonts w:ascii="Helvetica" w:eastAsia="Times New Roman" w:hAnsi="Helvetica" w:cs="Times New Roman"/>
          <w:lang w:eastAsia="en-GB"/>
        </w:rPr>
        <w:t xml:space="preserve"> </w:t>
      </w:r>
      <w:r w:rsidRPr="000E5C94">
        <w:rPr>
          <w:rFonts w:ascii="Helvetica" w:eastAsia="Times New Roman" w:hAnsi="Helvetica" w:cs="Times New Roman"/>
          <w:lang w:eastAsia="en-GB"/>
        </w:rPr>
        <w:t>fundraising opportunities to address these requirements</w:t>
      </w:r>
      <w:r>
        <w:rPr>
          <w:rFonts w:ascii="Helvetica" w:eastAsia="Times New Roman" w:hAnsi="Helvetica" w:cs="Times New Roman"/>
          <w:lang w:eastAsia="en-GB"/>
        </w:rPr>
        <w:t xml:space="preserve"> </w:t>
      </w:r>
    </w:p>
    <w:p w14:paraId="4CE014A8" w14:textId="77777777" w:rsidR="001C3E33" w:rsidRDefault="001C3E33" w:rsidP="000E5C94">
      <w:pPr>
        <w:pStyle w:val="ListParagraph"/>
        <w:numPr>
          <w:ilvl w:val="0"/>
          <w:numId w:val="17"/>
        </w:numPr>
        <w:rPr>
          <w:rFonts w:ascii="Helvetica" w:eastAsia="Times New Roman" w:hAnsi="Helvetica" w:cs="Times New Roman"/>
          <w:lang w:eastAsia="en-GB"/>
        </w:rPr>
      </w:pPr>
      <w:r>
        <w:rPr>
          <w:rFonts w:ascii="Helvetica" w:eastAsia="Times New Roman" w:hAnsi="Helvetica" w:cs="Times New Roman"/>
          <w:lang w:eastAsia="en-GB"/>
        </w:rPr>
        <w:t>T</w:t>
      </w:r>
      <w:r w:rsidR="000E5C94" w:rsidRPr="001C3E33">
        <w:rPr>
          <w:rFonts w:ascii="Helvetica" w:eastAsia="Times New Roman" w:hAnsi="Helvetica" w:cs="Times New Roman"/>
          <w:lang w:eastAsia="en-GB"/>
        </w:rPr>
        <w:t>o get clarity from all Project Managers of their specific funding requirements and any fundraising activity that is planned (grants, campaigns etc) </w:t>
      </w:r>
    </w:p>
    <w:p w14:paraId="6EAA5426" w14:textId="63E4820C" w:rsidR="00E02FA2" w:rsidRPr="00E02FA2" w:rsidRDefault="000E5C94" w:rsidP="00E02FA2">
      <w:pPr>
        <w:pStyle w:val="ListParagraph"/>
        <w:numPr>
          <w:ilvl w:val="0"/>
          <w:numId w:val="17"/>
        </w:numPr>
        <w:rPr>
          <w:rFonts w:ascii="Helvetica" w:eastAsia="Times New Roman" w:hAnsi="Helvetica" w:cs="Times New Roman"/>
          <w:lang w:eastAsia="en-GB"/>
        </w:rPr>
      </w:pPr>
      <w:r w:rsidRPr="001C3E33">
        <w:rPr>
          <w:rFonts w:ascii="Helvetica" w:eastAsia="Times New Roman" w:hAnsi="Helvetica" w:cs="Times New Roman"/>
          <w:lang w:eastAsia="en-GB"/>
        </w:rPr>
        <w:t>To ensure a coherent approach is in place across all projects, to prevent any duplication or overlap of requests, and to identify opportunities for cross-project funding applications </w:t>
      </w:r>
    </w:p>
    <w:p w14:paraId="4CC651ED" w14:textId="4FCE695A" w:rsidR="001C3E33" w:rsidRDefault="000E5C94" w:rsidP="000E5C94">
      <w:pPr>
        <w:pStyle w:val="ListParagraph"/>
        <w:numPr>
          <w:ilvl w:val="0"/>
          <w:numId w:val="17"/>
        </w:numPr>
        <w:rPr>
          <w:rFonts w:ascii="Helvetica" w:eastAsia="Times New Roman" w:hAnsi="Helvetica" w:cs="Times New Roman"/>
          <w:lang w:eastAsia="en-GB"/>
        </w:rPr>
      </w:pPr>
      <w:r w:rsidRPr="001C3E33">
        <w:rPr>
          <w:rFonts w:ascii="Helvetica" w:eastAsia="Times New Roman" w:hAnsi="Helvetica" w:cs="Times New Roman"/>
          <w:lang w:eastAsia="en-GB"/>
        </w:rPr>
        <w:t xml:space="preserve">To ensure that internal processes exist and are followed to </w:t>
      </w:r>
      <w:r w:rsidR="001C3E33">
        <w:rPr>
          <w:rFonts w:ascii="Helvetica" w:eastAsia="Times New Roman" w:hAnsi="Helvetica" w:cs="Times New Roman"/>
          <w:lang w:eastAsia="en-GB"/>
        </w:rPr>
        <w:t>facilitate</w:t>
      </w:r>
      <w:r w:rsidRPr="001C3E33">
        <w:rPr>
          <w:rFonts w:ascii="Helvetica" w:eastAsia="Times New Roman" w:hAnsi="Helvetica" w:cs="Times New Roman"/>
          <w:lang w:eastAsia="en-GB"/>
        </w:rPr>
        <w:t xml:space="preserve"> and safeguard fundraising</w:t>
      </w:r>
      <w:r w:rsidR="00B821A6">
        <w:rPr>
          <w:rFonts w:ascii="Helvetica" w:eastAsia="Times New Roman" w:hAnsi="Helvetica" w:cs="Times New Roman"/>
          <w:lang w:eastAsia="en-GB"/>
        </w:rPr>
        <w:t>,</w:t>
      </w:r>
      <w:r w:rsidR="00B821A6" w:rsidRPr="00B821A6">
        <w:rPr>
          <w:rFonts w:ascii="Helvetica" w:eastAsia="Times New Roman" w:hAnsi="Helvetica" w:cs="Times New Roman"/>
          <w:lang w:eastAsia="en-GB"/>
        </w:rPr>
        <w:t xml:space="preserve"> </w:t>
      </w:r>
      <w:r w:rsidR="00B821A6">
        <w:rPr>
          <w:rFonts w:ascii="Helvetica" w:eastAsia="Times New Roman" w:hAnsi="Helvetica" w:cs="Times New Roman"/>
          <w:lang w:eastAsia="en-GB"/>
        </w:rPr>
        <w:t xml:space="preserve">including overseeing </w:t>
      </w:r>
      <w:r w:rsidR="00B821A6" w:rsidRPr="00E02FA2">
        <w:rPr>
          <w:rFonts w:ascii="Helvetica" w:eastAsia="Times New Roman" w:hAnsi="Helvetica" w:cs="Times New Roman"/>
          <w:lang w:eastAsia="en-GB"/>
        </w:rPr>
        <w:t>the central grant sheet</w:t>
      </w:r>
    </w:p>
    <w:p w14:paraId="7DAA31E3" w14:textId="234145B6" w:rsidR="000E5C94" w:rsidRPr="001C3E33" w:rsidRDefault="000E5C94" w:rsidP="000E5C94">
      <w:pPr>
        <w:pStyle w:val="ListParagraph"/>
        <w:numPr>
          <w:ilvl w:val="0"/>
          <w:numId w:val="17"/>
        </w:numPr>
        <w:rPr>
          <w:rFonts w:ascii="Helvetica" w:eastAsia="Times New Roman" w:hAnsi="Helvetica" w:cs="Times New Roman"/>
          <w:lang w:eastAsia="en-GB"/>
        </w:rPr>
      </w:pPr>
      <w:r w:rsidRPr="001C3E33">
        <w:rPr>
          <w:rFonts w:ascii="Helvetica" w:eastAsia="Times New Roman" w:hAnsi="Helvetica" w:cs="Times New Roman"/>
          <w:lang w:eastAsia="en-GB"/>
        </w:rPr>
        <w:t>To flag any major concerns to the Trustee Board</w:t>
      </w:r>
    </w:p>
    <w:p w14:paraId="71BD4A69" w14:textId="77777777" w:rsidR="00710390" w:rsidRDefault="00710390" w:rsidP="00710390">
      <w:pPr>
        <w:pStyle w:val="NoSpacing"/>
        <w:rPr>
          <w:rFonts w:ascii="Helvetica" w:eastAsia="Times New Roman" w:hAnsi="Helvetica" w:cs="Times New Roman"/>
          <w:lang w:eastAsia="en-GB"/>
        </w:rPr>
      </w:pPr>
    </w:p>
    <w:p w14:paraId="355B4D3D" w14:textId="2C0A86B5" w:rsidR="000E54E0" w:rsidRDefault="005E08F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Working Hours &amp; Conditions:</w:t>
      </w:r>
      <w:r>
        <w:rPr>
          <w:sz w:val="24"/>
          <w:szCs w:val="24"/>
        </w:rPr>
        <w:t xml:space="preserve">  </w:t>
      </w:r>
      <w:r w:rsidR="00735607">
        <w:rPr>
          <w:sz w:val="24"/>
          <w:szCs w:val="24"/>
        </w:rPr>
        <w:t>8-10</w:t>
      </w:r>
      <w:r w:rsidR="00F92D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hours per </w:t>
      </w:r>
      <w:r w:rsidR="00E277ED">
        <w:rPr>
          <w:sz w:val="24"/>
          <w:szCs w:val="24"/>
        </w:rPr>
        <w:t>month</w:t>
      </w:r>
      <w:r w:rsidR="003B1A4F">
        <w:rPr>
          <w:sz w:val="24"/>
          <w:szCs w:val="24"/>
        </w:rPr>
        <w:t>, on a flexible basis.</w:t>
      </w:r>
    </w:p>
    <w:p w14:paraId="2A865513" w14:textId="7E7A904B" w:rsidR="006E45D8" w:rsidRDefault="006E45D8">
      <w:pPr>
        <w:pStyle w:val="NoSpacing"/>
        <w:rPr>
          <w:sz w:val="24"/>
          <w:szCs w:val="24"/>
        </w:rPr>
      </w:pPr>
    </w:p>
    <w:p w14:paraId="5493B3D8" w14:textId="5DC4DB87" w:rsidR="008921F0" w:rsidRDefault="008921F0">
      <w:pPr>
        <w:pStyle w:val="NoSpacing"/>
        <w:rPr>
          <w:b/>
          <w:bCs/>
          <w:sz w:val="24"/>
          <w:szCs w:val="24"/>
        </w:rPr>
      </w:pPr>
      <w:r w:rsidRPr="008921F0">
        <w:rPr>
          <w:b/>
          <w:bCs/>
          <w:sz w:val="24"/>
          <w:szCs w:val="24"/>
        </w:rPr>
        <w:t>Skills</w:t>
      </w:r>
      <w:r w:rsidR="006E45D8">
        <w:rPr>
          <w:b/>
          <w:bCs/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>characteristics:</w:t>
      </w:r>
    </w:p>
    <w:p w14:paraId="2D03143E" w14:textId="27754DFB" w:rsidR="00F92D27" w:rsidRDefault="00F92D27" w:rsidP="00F92D2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Passionate about the work of WCA, and making it more widely known</w:t>
      </w:r>
    </w:p>
    <w:p w14:paraId="6515CD0D" w14:textId="5D0D73CE" w:rsidR="00E277ED" w:rsidRDefault="00500A9D" w:rsidP="00E277ED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Well-organ</w:t>
      </w:r>
      <w:r w:rsidR="00C673AD">
        <w:rPr>
          <w:sz w:val="24"/>
          <w:szCs w:val="24"/>
        </w:rPr>
        <w:t>i</w:t>
      </w:r>
      <w:r>
        <w:rPr>
          <w:sz w:val="24"/>
          <w:szCs w:val="24"/>
        </w:rPr>
        <w:t>sed</w:t>
      </w:r>
    </w:p>
    <w:p w14:paraId="52FC5AF8" w14:textId="1C92FD14" w:rsidR="00E277ED" w:rsidRDefault="00E277ED" w:rsidP="00E277ED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Good communicator</w:t>
      </w:r>
      <w:r w:rsidR="00500A9D">
        <w:rPr>
          <w:sz w:val="24"/>
          <w:szCs w:val="24"/>
        </w:rPr>
        <w:t xml:space="preserve"> and facilitator</w:t>
      </w:r>
    </w:p>
    <w:p w14:paraId="0EDE83C9" w14:textId="24FA9915" w:rsidR="00500A9D" w:rsidRPr="00500A9D" w:rsidRDefault="00500A9D" w:rsidP="00500A9D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Efficient</w:t>
      </w:r>
      <w:r w:rsidR="00E3019A">
        <w:rPr>
          <w:sz w:val="24"/>
          <w:szCs w:val="24"/>
        </w:rPr>
        <w:t xml:space="preserve"> record keep</w:t>
      </w:r>
      <w:r>
        <w:rPr>
          <w:sz w:val="24"/>
          <w:szCs w:val="24"/>
        </w:rPr>
        <w:t>er</w:t>
      </w:r>
    </w:p>
    <w:p w14:paraId="6D0F6A50" w14:textId="77777777" w:rsidR="00E277ED" w:rsidRPr="008921F0" w:rsidRDefault="00E277ED" w:rsidP="00E277ED">
      <w:pPr>
        <w:pStyle w:val="NoSpacing"/>
        <w:ind w:left="720"/>
        <w:rPr>
          <w:sz w:val="24"/>
          <w:szCs w:val="24"/>
        </w:rPr>
      </w:pPr>
    </w:p>
    <w:p w14:paraId="08885A41" w14:textId="7B2B1A85" w:rsidR="00216E3A" w:rsidRDefault="005E08FA" w:rsidP="00E3019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Tasks, Duties &amp; </w:t>
      </w:r>
      <w:r w:rsidR="00317F24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esponsibilities:</w:t>
      </w:r>
    </w:p>
    <w:p w14:paraId="4DA21140" w14:textId="77777777" w:rsidR="00E3019A" w:rsidRDefault="00E3019A" w:rsidP="00E3019A">
      <w:pPr>
        <w:pStyle w:val="NoSpacing"/>
        <w:ind w:left="720"/>
        <w:rPr>
          <w:sz w:val="24"/>
          <w:szCs w:val="24"/>
        </w:rPr>
      </w:pPr>
    </w:p>
    <w:p w14:paraId="62F55D47" w14:textId="4C22F583" w:rsidR="00BC30E0" w:rsidRDefault="00BC30E0">
      <w:pPr>
        <w:pStyle w:val="NoSpacing"/>
        <w:rPr>
          <w:b/>
          <w:bCs/>
          <w:i/>
          <w:iCs/>
          <w:sz w:val="24"/>
          <w:szCs w:val="24"/>
        </w:rPr>
      </w:pPr>
      <w:r w:rsidRPr="00BC30E0">
        <w:rPr>
          <w:b/>
          <w:bCs/>
          <w:i/>
          <w:iCs/>
          <w:sz w:val="24"/>
          <w:szCs w:val="24"/>
        </w:rPr>
        <w:t>Knowledge:</w:t>
      </w:r>
    </w:p>
    <w:p w14:paraId="6DC2349E" w14:textId="286B8376" w:rsidR="00BC30E0" w:rsidRDefault="00BC30E0" w:rsidP="00BC30E0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Be familiar with WCA </w:t>
      </w:r>
      <w:r w:rsidR="00294FB2">
        <w:rPr>
          <w:sz w:val="24"/>
          <w:szCs w:val="24"/>
        </w:rPr>
        <w:t>story</w:t>
      </w:r>
      <w:r w:rsidR="004711F5">
        <w:rPr>
          <w:sz w:val="24"/>
          <w:szCs w:val="24"/>
        </w:rPr>
        <w:t xml:space="preserve"> and </w:t>
      </w:r>
      <w:r>
        <w:rPr>
          <w:sz w:val="24"/>
          <w:szCs w:val="24"/>
        </w:rPr>
        <w:t>values</w:t>
      </w:r>
    </w:p>
    <w:p w14:paraId="3F9F0E79" w14:textId="76D4E531" w:rsidR="005802DC" w:rsidRDefault="005802DC" w:rsidP="00BC30E0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Be familiar with the activities of each project</w:t>
      </w:r>
    </w:p>
    <w:p w14:paraId="30AD5440" w14:textId="23FBDAB3" w:rsidR="00BC30E0" w:rsidRDefault="00500A9D" w:rsidP="006046B6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874C32">
        <w:rPr>
          <w:sz w:val="24"/>
          <w:szCs w:val="24"/>
        </w:rPr>
        <w:t xml:space="preserve">Good understanding of WCA financial </w:t>
      </w:r>
      <w:r w:rsidR="00874C32" w:rsidRPr="00874C32">
        <w:rPr>
          <w:sz w:val="24"/>
          <w:szCs w:val="24"/>
        </w:rPr>
        <w:t>position</w:t>
      </w:r>
      <w:r w:rsidRPr="00874C32">
        <w:rPr>
          <w:sz w:val="24"/>
          <w:szCs w:val="24"/>
        </w:rPr>
        <w:t xml:space="preserve"> and needs </w:t>
      </w:r>
      <w:r w:rsidR="00874C32">
        <w:rPr>
          <w:sz w:val="24"/>
          <w:szCs w:val="24"/>
        </w:rPr>
        <w:t>(</w:t>
      </w:r>
      <w:r w:rsidR="00906D08">
        <w:rPr>
          <w:sz w:val="24"/>
          <w:szCs w:val="24"/>
        </w:rPr>
        <w:t>w</w:t>
      </w:r>
      <w:r w:rsidR="00874C32">
        <w:rPr>
          <w:sz w:val="24"/>
          <w:szCs w:val="24"/>
        </w:rPr>
        <w:t>ith WCA Treasurer suppo</w:t>
      </w:r>
      <w:r w:rsidR="00332508">
        <w:rPr>
          <w:sz w:val="24"/>
          <w:szCs w:val="24"/>
        </w:rPr>
        <w:t>rt)</w:t>
      </w:r>
    </w:p>
    <w:p w14:paraId="76C72C01" w14:textId="7122D165" w:rsidR="00BC30E0" w:rsidRPr="00317F24" w:rsidRDefault="00874C32" w:rsidP="00317F24">
      <w:pPr>
        <w:pStyle w:val="NoSpacing"/>
        <w:numPr>
          <w:ilvl w:val="0"/>
          <w:numId w:val="8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Ideally </w:t>
      </w:r>
      <w:r w:rsidR="00FE0F70">
        <w:rPr>
          <w:sz w:val="24"/>
          <w:szCs w:val="24"/>
        </w:rPr>
        <w:t>,</w:t>
      </w:r>
      <w:proofErr w:type="gramEnd"/>
      <w:r w:rsidR="00FE0F70">
        <w:rPr>
          <w:sz w:val="24"/>
          <w:szCs w:val="24"/>
        </w:rPr>
        <w:t xml:space="preserve"> </w:t>
      </w:r>
      <w:r w:rsidR="00B821A6">
        <w:rPr>
          <w:sz w:val="24"/>
          <w:szCs w:val="24"/>
        </w:rPr>
        <w:t xml:space="preserve">but not essential - </w:t>
      </w:r>
      <w:r>
        <w:rPr>
          <w:sz w:val="24"/>
          <w:szCs w:val="24"/>
        </w:rPr>
        <w:t xml:space="preserve">- experience and/or understanding of grant </w:t>
      </w:r>
      <w:r w:rsidR="00F2528C">
        <w:rPr>
          <w:sz w:val="24"/>
          <w:szCs w:val="24"/>
        </w:rPr>
        <w:t>funding</w:t>
      </w:r>
      <w:r w:rsidR="00906D08">
        <w:rPr>
          <w:sz w:val="24"/>
          <w:szCs w:val="24"/>
        </w:rPr>
        <w:t>.</w:t>
      </w:r>
    </w:p>
    <w:p w14:paraId="1427642C" w14:textId="77777777" w:rsidR="008226DE" w:rsidRDefault="008226DE">
      <w:pPr>
        <w:pStyle w:val="NoSpacing"/>
        <w:rPr>
          <w:b/>
          <w:i/>
          <w:sz w:val="24"/>
          <w:szCs w:val="24"/>
        </w:rPr>
      </w:pPr>
    </w:p>
    <w:p w14:paraId="2C811EC7" w14:textId="7FF9D277" w:rsidR="00DD488E" w:rsidRPr="0088226E" w:rsidRDefault="00317F24" w:rsidP="00DA20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FR Trustee JD </w:t>
      </w:r>
      <w:r w:rsidR="00DD488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D488E">
        <w:rPr>
          <w:sz w:val="24"/>
          <w:szCs w:val="24"/>
        </w:rPr>
        <w:t>V2 – 18/7/22</w:t>
      </w:r>
    </w:p>
    <w:sectPr w:rsidR="00DD488E" w:rsidRPr="0088226E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6809"/>
    <w:multiLevelType w:val="hybridMultilevel"/>
    <w:tmpl w:val="D7963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C6FB8"/>
    <w:multiLevelType w:val="hybridMultilevel"/>
    <w:tmpl w:val="6D6AF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1785"/>
    <w:multiLevelType w:val="hybridMultilevel"/>
    <w:tmpl w:val="E3888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D29D1"/>
    <w:multiLevelType w:val="multilevel"/>
    <w:tmpl w:val="09789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3A5608"/>
    <w:multiLevelType w:val="hybridMultilevel"/>
    <w:tmpl w:val="7E2E2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E3631"/>
    <w:multiLevelType w:val="hybridMultilevel"/>
    <w:tmpl w:val="51CA0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C4CAD"/>
    <w:multiLevelType w:val="multilevel"/>
    <w:tmpl w:val="8A789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BD0FA5"/>
    <w:multiLevelType w:val="hybridMultilevel"/>
    <w:tmpl w:val="9B161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5082D"/>
    <w:multiLevelType w:val="multilevel"/>
    <w:tmpl w:val="952A0F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00A3AAC"/>
    <w:multiLevelType w:val="hybridMultilevel"/>
    <w:tmpl w:val="5374D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C5A94"/>
    <w:multiLevelType w:val="multilevel"/>
    <w:tmpl w:val="612EBF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9B04CB6"/>
    <w:multiLevelType w:val="hybridMultilevel"/>
    <w:tmpl w:val="7480DA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B23206"/>
    <w:multiLevelType w:val="multilevel"/>
    <w:tmpl w:val="AA94A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FA4B74"/>
    <w:multiLevelType w:val="hybridMultilevel"/>
    <w:tmpl w:val="D374B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A7CAC"/>
    <w:multiLevelType w:val="hybridMultilevel"/>
    <w:tmpl w:val="71D0C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E6063"/>
    <w:multiLevelType w:val="hybridMultilevel"/>
    <w:tmpl w:val="0CF22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50243"/>
    <w:multiLevelType w:val="hybridMultilevel"/>
    <w:tmpl w:val="E528DC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0363118">
    <w:abstractNumId w:val="3"/>
  </w:num>
  <w:num w:numId="2" w16cid:durableId="1856265431">
    <w:abstractNumId w:val="12"/>
  </w:num>
  <w:num w:numId="3" w16cid:durableId="1064914662">
    <w:abstractNumId w:val="6"/>
  </w:num>
  <w:num w:numId="4" w16cid:durableId="1706372673">
    <w:abstractNumId w:val="10"/>
  </w:num>
  <w:num w:numId="5" w16cid:durableId="41170994">
    <w:abstractNumId w:val="8"/>
  </w:num>
  <w:num w:numId="6" w16cid:durableId="531117214">
    <w:abstractNumId w:val="14"/>
  </w:num>
  <w:num w:numId="7" w16cid:durableId="35354789">
    <w:abstractNumId w:val="4"/>
  </w:num>
  <w:num w:numId="8" w16cid:durableId="1907493946">
    <w:abstractNumId w:val="2"/>
  </w:num>
  <w:num w:numId="9" w16cid:durableId="1732076730">
    <w:abstractNumId w:val="9"/>
  </w:num>
  <w:num w:numId="10" w16cid:durableId="351148954">
    <w:abstractNumId w:val="7"/>
  </w:num>
  <w:num w:numId="11" w16cid:durableId="1905799922">
    <w:abstractNumId w:val="1"/>
  </w:num>
  <w:num w:numId="12" w16cid:durableId="683243319">
    <w:abstractNumId w:val="13"/>
  </w:num>
  <w:num w:numId="13" w16cid:durableId="1841308443">
    <w:abstractNumId w:val="15"/>
  </w:num>
  <w:num w:numId="14" w16cid:durableId="1575359989">
    <w:abstractNumId w:val="16"/>
  </w:num>
  <w:num w:numId="15" w16cid:durableId="535505554">
    <w:abstractNumId w:val="11"/>
  </w:num>
  <w:num w:numId="16" w16cid:durableId="1093546914">
    <w:abstractNumId w:val="0"/>
  </w:num>
  <w:num w:numId="17" w16cid:durableId="1246452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4E0"/>
    <w:rsid w:val="000126CF"/>
    <w:rsid w:val="000E54E0"/>
    <w:rsid w:val="000E5C94"/>
    <w:rsid w:val="001704E7"/>
    <w:rsid w:val="00176523"/>
    <w:rsid w:val="001C3E33"/>
    <w:rsid w:val="00216E3A"/>
    <w:rsid w:val="00234565"/>
    <w:rsid w:val="00277420"/>
    <w:rsid w:val="00294FB2"/>
    <w:rsid w:val="002D242A"/>
    <w:rsid w:val="00317F24"/>
    <w:rsid w:val="00332508"/>
    <w:rsid w:val="0036455E"/>
    <w:rsid w:val="003810AA"/>
    <w:rsid w:val="003A0731"/>
    <w:rsid w:val="003A6238"/>
    <w:rsid w:val="003B1A4F"/>
    <w:rsid w:val="003F245F"/>
    <w:rsid w:val="004711C4"/>
    <w:rsid w:val="004711F5"/>
    <w:rsid w:val="00494170"/>
    <w:rsid w:val="004E7CD8"/>
    <w:rsid w:val="00500A9D"/>
    <w:rsid w:val="00503319"/>
    <w:rsid w:val="005113AC"/>
    <w:rsid w:val="005802DC"/>
    <w:rsid w:val="005B0597"/>
    <w:rsid w:val="005B54E1"/>
    <w:rsid w:val="005E08FA"/>
    <w:rsid w:val="00686F56"/>
    <w:rsid w:val="006D6D58"/>
    <w:rsid w:val="006E45D8"/>
    <w:rsid w:val="00710390"/>
    <w:rsid w:val="007165F9"/>
    <w:rsid w:val="00735607"/>
    <w:rsid w:val="00777114"/>
    <w:rsid w:val="007B41EE"/>
    <w:rsid w:val="008226DE"/>
    <w:rsid w:val="00854C1B"/>
    <w:rsid w:val="00874C32"/>
    <w:rsid w:val="0088226E"/>
    <w:rsid w:val="008921F0"/>
    <w:rsid w:val="008A217C"/>
    <w:rsid w:val="008E6440"/>
    <w:rsid w:val="00906D08"/>
    <w:rsid w:val="009369F5"/>
    <w:rsid w:val="00942002"/>
    <w:rsid w:val="00A24AF7"/>
    <w:rsid w:val="00A31815"/>
    <w:rsid w:val="00A84251"/>
    <w:rsid w:val="00B14065"/>
    <w:rsid w:val="00B821A6"/>
    <w:rsid w:val="00BC30E0"/>
    <w:rsid w:val="00C673AD"/>
    <w:rsid w:val="00CE70AD"/>
    <w:rsid w:val="00D425FF"/>
    <w:rsid w:val="00D75746"/>
    <w:rsid w:val="00DA207C"/>
    <w:rsid w:val="00DD488E"/>
    <w:rsid w:val="00DE516D"/>
    <w:rsid w:val="00E02FA2"/>
    <w:rsid w:val="00E277ED"/>
    <w:rsid w:val="00E3019A"/>
    <w:rsid w:val="00E31C19"/>
    <w:rsid w:val="00E33D31"/>
    <w:rsid w:val="00F17DF2"/>
    <w:rsid w:val="00F2528C"/>
    <w:rsid w:val="00F556EF"/>
    <w:rsid w:val="00F92D27"/>
    <w:rsid w:val="00F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F7D72"/>
  <w15:docId w15:val="{C638B6F4-FDBA-44D1-816D-F59364A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5DE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CF2175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9845DE"/>
  </w:style>
  <w:style w:type="paragraph" w:styleId="ListParagraph">
    <w:name w:val="List Paragraph"/>
    <w:basedOn w:val="Normal"/>
    <w:uiPriority w:val="34"/>
    <w:qFormat/>
    <w:rsid w:val="00D425FF"/>
    <w:pPr>
      <w:spacing w:after="80"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dc:description/>
  <cp:lastModifiedBy>Marion Greenwood</cp:lastModifiedBy>
  <cp:revision>2</cp:revision>
  <dcterms:created xsi:type="dcterms:W3CDTF">2022-07-19T14:49:00Z</dcterms:created>
  <dcterms:modified xsi:type="dcterms:W3CDTF">2022-07-19T14:49:00Z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