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069" w:rsidRDefault="002A61BF" w:rsidP="002A61BF">
      <w:pPr>
        <w:jc w:val="right"/>
      </w:pPr>
      <w:bookmarkStart w:id="0" w:name="_GoBack"/>
      <w:bookmarkEnd w:id="0"/>
      <w:r>
        <w:rPr>
          <w:noProof/>
          <w:lang w:eastAsia="en-GB"/>
        </w:rPr>
        <w:drawing>
          <wp:anchor distT="0" distB="0" distL="114300" distR="114300" simplePos="0" relativeHeight="251659264" behindDoc="0" locked="0" layoutInCell="1" allowOverlap="1">
            <wp:simplePos x="0" y="0"/>
            <wp:positionH relativeFrom="column">
              <wp:posOffset>19050</wp:posOffset>
            </wp:positionH>
            <wp:positionV relativeFrom="paragraph">
              <wp:posOffset>-294640</wp:posOffset>
            </wp:positionV>
            <wp:extent cx="1292860" cy="1078230"/>
            <wp:effectExtent l="19050" t="0" r="2540" b="0"/>
            <wp:wrapSquare wrapText="bothSides"/>
            <wp:docPr id="1" name="Picture 1" descr="Full Chu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Church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2860" cy="1078230"/>
                    </a:xfrm>
                    <a:prstGeom prst="rect">
                      <a:avLst/>
                    </a:prstGeom>
                    <a:noFill/>
                    <a:ln>
                      <a:noFill/>
                    </a:ln>
                  </pic:spPr>
                </pic:pic>
              </a:graphicData>
            </a:graphic>
          </wp:anchor>
        </w:drawing>
      </w:r>
      <w:r w:rsidR="00651A78">
        <w:t>St Andrews church and St Agnes centre</w:t>
      </w:r>
    </w:p>
    <w:p w:rsidR="00D77A42" w:rsidRDefault="00D77A42"/>
    <w:p w:rsidR="002A61BF" w:rsidRDefault="002A61BF" w:rsidP="002A61BF">
      <w:pPr>
        <w:jc w:val="center"/>
      </w:pPr>
    </w:p>
    <w:p w:rsidR="002A61BF" w:rsidRDefault="002A61BF" w:rsidP="002A61BF"/>
    <w:p w:rsidR="002A61BF" w:rsidRDefault="002A61BF" w:rsidP="002A61BF"/>
    <w:p w:rsidR="00D77A42" w:rsidRDefault="00D77A42" w:rsidP="002A61BF">
      <w:r>
        <w:t xml:space="preserve">Cash </w:t>
      </w:r>
      <w:r w:rsidR="00651A78">
        <w:t>H</w:t>
      </w:r>
      <w:r>
        <w:t>andling Policy</w:t>
      </w:r>
    </w:p>
    <w:p w:rsidR="00D77A42" w:rsidRDefault="00D77A42"/>
    <w:p w:rsidR="00D77A42" w:rsidRPr="002A08F4" w:rsidRDefault="00D77A42">
      <w:pPr>
        <w:rPr>
          <w:b/>
          <w:sz w:val="32"/>
          <w:szCs w:val="32"/>
        </w:rPr>
      </w:pPr>
      <w:r w:rsidRPr="002A08F4">
        <w:rPr>
          <w:b/>
          <w:sz w:val="32"/>
          <w:szCs w:val="32"/>
        </w:rPr>
        <w:t>PURPOSE</w:t>
      </w:r>
    </w:p>
    <w:p w:rsidR="00D77A42" w:rsidRDefault="00D77A42">
      <w:r>
        <w:t xml:space="preserve">To define and state the policy of </w:t>
      </w:r>
      <w:r w:rsidR="00651A78">
        <w:t>St Andrews church (and if applicable, St Agnes centre)</w:t>
      </w:r>
      <w:r>
        <w:t xml:space="preserve"> regarding the receipt, handling and banking of church funds.</w:t>
      </w:r>
      <w:r w:rsidR="004D1BBD">
        <w:t xml:space="preserve"> In order to safeguard those people who handle church funds it is of the utmost importance that the terms of this policy are adhered to. </w:t>
      </w:r>
    </w:p>
    <w:p w:rsidR="00D77A42" w:rsidRPr="002A08F4" w:rsidRDefault="00D77A42">
      <w:pPr>
        <w:rPr>
          <w:b/>
          <w:sz w:val="32"/>
          <w:szCs w:val="32"/>
        </w:rPr>
      </w:pPr>
      <w:r w:rsidRPr="002A08F4">
        <w:rPr>
          <w:b/>
          <w:sz w:val="32"/>
          <w:szCs w:val="32"/>
        </w:rPr>
        <w:t>DEFINITIONS</w:t>
      </w:r>
    </w:p>
    <w:p w:rsidR="00D77A42" w:rsidRDefault="00D77A42">
      <w:r w:rsidRPr="002A08F4">
        <w:rPr>
          <w:b/>
          <w:u w:val="single"/>
        </w:rPr>
        <w:t>Monies</w:t>
      </w:r>
      <w:r>
        <w:t xml:space="preserve"> – means cash and/or cheques denominated in Sterling and/or any foreign currency exchangeable at a UK bank for Sterling.</w:t>
      </w:r>
    </w:p>
    <w:p w:rsidR="00D77A42" w:rsidRDefault="00D77A42">
      <w:r w:rsidRPr="002A08F4">
        <w:rPr>
          <w:b/>
          <w:u w:val="single"/>
        </w:rPr>
        <w:t>Church funds</w:t>
      </w:r>
      <w:r>
        <w:t xml:space="preserve"> – monies received from any source for the following:-                                                                       a) the exclusive use by the church, whether restricted funds (given a specific purpose or appeal and expendable only </w:t>
      </w:r>
      <w:r w:rsidR="002A08F4">
        <w:t xml:space="preserve">in line with the donors wishes) or unrestricted funds (given with no restrictions as to the use to which the funds are put to).           </w:t>
      </w:r>
      <w:r>
        <w:t xml:space="preserve">                                                                                             b) </w:t>
      </w:r>
      <w:r w:rsidR="002A08F4">
        <w:t>Special Collections (funds are collected for a specific, usually ‘one off’, purpose over a short period of time (e.g after a particular church service/event or the total of service collections over a one or two week period).</w:t>
      </w:r>
    </w:p>
    <w:p w:rsidR="00D77A42" w:rsidRDefault="00D77A42">
      <w:pPr>
        <w:rPr>
          <w:b/>
          <w:sz w:val="32"/>
          <w:szCs w:val="32"/>
        </w:rPr>
      </w:pPr>
      <w:r w:rsidRPr="002A08F4">
        <w:rPr>
          <w:b/>
          <w:sz w:val="32"/>
          <w:szCs w:val="32"/>
        </w:rPr>
        <w:t>AUTHORITY AND COMPLIANCE</w:t>
      </w:r>
    </w:p>
    <w:p w:rsidR="002A08F4" w:rsidRDefault="002A08F4">
      <w:r>
        <w:t xml:space="preserve">Any form of fund raising or appeal for funds must be approved by the Parochial Church Council (PCC) </w:t>
      </w:r>
      <w:r w:rsidR="00244EF9">
        <w:t>before commencing the fund raising or appeal and incurring any expenses in relation to that fund raising or appeal.</w:t>
      </w:r>
    </w:p>
    <w:p w:rsidR="00244EF9" w:rsidRDefault="00244EF9">
      <w:r>
        <w:t>Any person who is handles church monies must comply with this policy, and a copy shall be made available for their perusal.</w:t>
      </w:r>
    </w:p>
    <w:p w:rsidR="00244EF9" w:rsidRDefault="00244EF9">
      <w:r>
        <w:t>This policy has the approval of the PCC and superc</w:t>
      </w:r>
      <w:r w:rsidR="00613219">
        <w:t>e</w:t>
      </w:r>
      <w:r>
        <w:t>eds all previous versions.</w:t>
      </w:r>
    </w:p>
    <w:p w:rsidR="00244EF9" w:rsidRDefault="00244EF9">
      <w:r>
        <w:t>The PCC treasurer should be contacted in the event of any clarification or interpretation being required.</w:t>
      </w:r>
    </w:p>
    <w:p w:rsidR="00244EF9" w:rsidRDefault="00244EF9">
      <w:r>
        <w:t xml:space="preserve">The </w:t>
      </w:r>
      <w:r w:rsidR="00651A78">
        <w:t>Treasurer will</w:t>
      </w:r>
      <w:r>
        <w:t>, in the first instance, be responsible for</w:t>
      </w:r>
      <w:r w:rsidR="004D1BBD">
        <w:t xml:space="preserve"> initiating</w:t>
      </w:r>
      <w:r>
        <w:t xml:space="preserve"> any changes to this Policy</w:t>
      </w:r>
      <w:r w:rsidR="004D1BBD">
        <w:t>. Alterations to this policy shall only come into force following approval by the PCC. Following such approval a new version of the Policy will then come into force and be made available for perusal.</w:t>
      </w:r>
      <w:r>
        <w:t xml:space="preserve">  </w:t>
      </w:r>
    </w:p>
    <w:p w:rsidR="009C69BE" w:rsidRDefault="009C69BE"/>
    <w:p w:rsidR="009C69BE" w:rsidRPr="002A08F4" w:rsidRDefault="009C69BE"/>
    <w:p w:rsidR="00D77A42" w:rsidRDefault="00D77A42">
      <w:r w:rsidRPr="00E44BBB">
        <w:rPr>
          <w:b/>
          <w:sz w:val="32"/>
          <w:szCs w:val="32"/>
        </w:rPr>
        <w:lastRenderedPageBreak/>
        <w:t>PROCEDURE</w:t>
      </w:r>
    </w:p>
    <w:p w:rsidR="00895AFD" w:rsidRDefault="00966715" w:rsidP="00966715">
      <w:pPr>
        <w:pStyle w:val="ListParagraph"/>
        <w:numPr>
          <w:ilvl w:val="0"/>
          <w:numId w:val="4"/>
        </w:numPr>
        <w:ind w:left="720"/>
      </w:pPr>
      <w:r>
        <w:t>Counting</w:t>
      </w:r>
    </w:p>
    <w:p w:rsidR="00966715" w:rsidRDefault="00895AFD" w:rsidP="00895AFD">
      <w:pPr>
        <w:pStyle w:val="ListParagraph"/>
      </w:pPr>
      <w:r>
        <w:t>Church services -</w:t>
      </w:r>
      <w:r w:rsidR="00966715">
        <w:t xml:space="preserve">                                                                                                                                                  </w:t>
      </w:r>
      <w:r w:rsidR="00E44BBB">
        <w:t xml:space="preserve">Monies should be counted by one person in the presence of one witness.  Any envelopes under the Planned Giving Scheme should be opened </w:t>
      </w:r>
      <w:r w:rsidR="00651A78">
        <w:t>and a note of the contents written on the face of the envelope (</w:t>
      </w:r>
      <w:r w:rsidR="00E44BBB">
        <w:t xml:space="preserve">a note of the number of envelopes be made </w:t>
      </w:r>
      <w:r w:rsidR="00651A78">
        <w:t>in the record book)</w:t>
      </w:r>
      <w:r w:rsidR="00966715">
        <w:t xml:space="preserve"> </w:t>
      </w:r>
      <w:r w:rsidR="00E259BF">
        <w:t xml:space="preserve">(For church service collections enter details of the total cash/cheque value and the number of envelopes into the register). The cash/cheques/envelopes should then be bagged, with the </w:t>
      </w:r>
      <w:r w:rsidR="00651A78">
        <w:t>record book</w:t>
      </w:r>
      <w:r w:rsidR="00E259BF">
        <w:t xml:space="preserve">, put </w:t>
      </w:r>
      <w:r w:rsidR="00966715">
        <w:t xml:space="preserve">in the safe/secure cupboard </w:t>
      </w:r>
      <w:r w:rsidR="00651A78">
        <w:t>ready for banking</w:t>
      </w:r>
      <w:r>
        <w:t>.                                               Other amounts-</w:t>
      </w:r>
    </w:p>
    <w:p w:rsidR="00895AFD" w:rsidRDefault="00895AFD" w:rsidP="00895AFD">
      <w:pPr>
        <w:pStyle w:val="ListParagraph"/>
      </w:pPr>
      <w:r>
        <w:t xml:space="preserve">Monies should be counted and details of the amount collected and the purpose of the funds received should be </w:t>
      </w:r>
      <w:r w:rsidR="00651A78">
        <w:t>entered into the record book and placed in the safe/secure cupboard ready for banking</w:t>
      </w:r>
      <w:r w:rsidR="00DE26B5">
        <w:t>.</w:t>
      </w:r>
    </w:p>
    <w:p w:rsidR="001D7939" w:rsidRDefault="001D7939" w:rsidP="001D7939">
      <w:pPr>
        <w:pStyle w:val="ListParagraph"/>
      </w:pPr>
    </w:p>
    <w:p w:rsidR="001D7939" w:rsidRDefault="00B304EF" w:rsidP="00966715">
      <w:pPr>
        <w:pStyle w:val="ListParagraph"/>
        <w:numPr>
          <w:ilvl w:val="0"/>
          <w:numId w:val="4"/>
        </w:numPr>
        <w:ind w:left="720"/>
      </w:pPr>
      <w:r>
        <w:t>Banking</w:t>
      </w:r>
    </w:p>
    <w:p w:rsidR="00DE26B5" w:rsidRDefault="00B304EF" w:rsidP="00B304EF">
      <w:pPr>
        <w:pStyle w:val="ListParagraph"/>
      </w:pPr>
      <w:r>
        <w:t xml:space="preserve">Monies received should be deposited at the PCC bankers (currently </w:t>
      </w:r>
      <w:r w:rsidR="00651A78">
        <w:t>HSBC</w:t>
      </w:r>
      <w:r>
        <w:t xml:space="preserve"> plc,</w:t>
      </w:r>
      <w:r w:rsidR="00651A78">
        <w:t xml:space="preserve"> High Street, Windsor</w:t>
      </w:r>
      <w:r>
        <w:t xml:space="preserve">) as soon as possible following collection. </w:t>
      </w:r>
      <w:r w:rsidR="00DE26B5">
        <w:t xml:space="preserve"> Any person who regularly banks monies should not follow a pattern of always banking on a specific day and time. Where there is a large amount of cash (in excess of £1000), a second person should be called on to act as on escort. </w:t>
      </w:r>
    </w:p>
    <w:p w:rsidR="00DE26B5" w:rsidRDefault="00DE26B5" w:rsidP="00B304EF">
      <w:pPr>
        <w:pStyle w:val="ListParagraph"/>
      </w:pPr>
    </w:p>
    <w:p w:rsidR="00B304EF" w:rsidRDefault="00EB7DFA" w:rsidP="00DE26B5">
      <w:pPr>
        <w:pStyle w:val="ListParagraph"/>
        <w:numPr>
          <w:ilvl w:val="0"/>
          <w:numId w:val="4"/>
        </w:numPr>
        <w:ind w:left="709"/>
      </w:pPr>
      <w:r>
        <w:t>Advice to Treasurer</w:t>
      </w:r>
    </w:p>
    <w:p w:rsidR="00EB7DFA" w:rsidRDefault="00EB7DFA" w:rsidP="00EB7DFA">
      <w:pPr>
        <w:pStyle w:val="ListParagraph"/>
        <w:ind w:left="709"/>
      </w:pPr>
      <w:r>
        <w:t xml:space="preserve">Details of the amounts banked should be passed to the Treasurer without delay in order that funds deposited can be accounted for correctly in the Church financial accounts. Any Gift Aid forms should also be passed to the </w:t>
      </w:r>
      <w:r w:rsidR="00651A78">
        <w:t>Gift Aid recorder</w:t>
      </w:r>
      <w:r>
        <w:t xml:space="preserve"> in order that the church can maximise the tax reclaim from HMRC.</w:t>
      </w:r>
    </w:p>
    <w:p w:rsidR="00EB7DFA" w:rsidRDefault="00EB7DFA" w:rsidP="00EB7DFA"/>
    <w:p w:rsidR="00EB7DFA" w:rsidRDefault="00EB7DFA">
      <w:r>
        <w:t xml:space="preserve">Points to note – </w:t>
      </w:r>
    </w:p>
    <w:p w:rsidR="00966715" w:rsidRDefault="00E259BF">
      <w:r>
        <w:t>Personal bank accounts must not, under any circumstances, be used for depositing church funds</w:t>
      </w:r>
      <w:r w:rsidR="00966715">
        <w:t>.</w:t>
      </w:r>
    </w:p>
    <w:p w:rsidR="00EB7DFA" w:rsidRDefault="00966715">
      <w:r>
        <w:t>Church funds must not be used for the cashing of personal cheques. Church funds must not be borrowed for personal used prior to being deposited with a bank. Any expenses incurred must not be taken form collected monies. Any request for reimbursement of expenses incurred must be put in writing to the PCC treasurer and be accompanied with appropriate receipts evidencing the value of expenditure claimed.</w:t>
      </w:r>
    </w:p>
    <w:p w:rsidR="00E259BF" w:rsidRDefault="00E259BF">
      <w:r>
        <w:t xml:space="preserve"> </w:t>
      </w:r>
      <w:r w:rsidR="003A2998">
        <w:t>Please contact the Treasurer for information and guidance regarding the Gift Aid scheme.</w:t>
      </w:r>
    </w:p>
    <w:p w:rsidR="003A2998" w:rsidRDefault="003A2998"/>
    <w:p w:rsidR="003A2998" w:rsidRDefault="003A2998"/>
    <w:p w:rsidR="003A2998" w:rsidRDefault="003A2998"/>
    <w:p w:rsidR="003A2998" w:rsidRDefault="002B1B21">
      <w:r>
        <w:t>Dated  October 2017</w:t>
      </w:r>
    </w:p>
    <w:sectPr w:rsidR="003A2998" w:rsidSect="0085606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DE2" w:rsidRDefault="00350DE2" w:rsidP="009C69BE">
      <w:pPr>
        <w:spacing w:after="0"/>
      </w:pPr>
      <w:r>
        <w:separator/>
      </w:r>
    </w:p>
  </w:endnote>
  <w:endnote w:type="continuationSeparator" w:id="0">
    <w:p w:rsidR="00350DE2" w:rsidRDefault="00350DE2" w:rsidP="009C69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6"/>
      <w:gridCol w:w="8090"/>
    </w:tblGrid>
    <w:tr w:rsidR="009C69BE">
      <w:tc>
        <w:tcPr>
          <w:tcW w:w="918" w:type="dxa"/>
        </w:tcPr>
        <w:p w:rsidR="009C69BE" w:rsidRDefault="00674479">
          <w:pPr>
            <w:pStyle w:val="Footer"/>
            <w:jc w:val="right"/>
            <w:rPr>
              <w:b/>
              <w:color w:val="4F81BD" w:themeColor="accent1"/>
              <w:sz w:val="32"/>
              <w:szCs w:val="32"/>
            </w:rPr>
          </w:pPr>
          <w:r>
            <w:fldChar w:fldCharType="begin"/>
          </w:r>
          <w:r>
            <w:instrText xml:space="preserve"> PAGE   \* MERGEFORMAT </w:instrText>
          </w:r>
          <w:r>
            <w:fldChar w:fldCharType="separate"/>
          </w:r>
          <w:r w:rsidR="0056205F" w:rsidRPr="0056205F">
            <w:rPr>
              <w:b/>
              <w:noProof/>
              <w:color w:val="4F81BD" w:themeColor="accent1"/>
              <w:sz w:val="32"/>
              <w:szCs w:val="32"/>
            </w:rPr>
            <w:t>1</w:t>
          </w:r>
          <w:r>
            <w:rPr>
              <w:b/>
              <w:noProof/>
              <w:color w:val="4F81BD" w:themeColor="accent1"/>
              <w:sz w:val="32"/>
              <w:szCs w:val="32"/>
            </w:rPr>
            <w:fldChar w:fldCharType="end"/>
          </w:r>
        </w:p>
      </w:tc>
      <w:tc>
        <w:tcPr>
          <w:tcW w:w="7938" w:type="dxa"/>
        </w:tcPr>
        <w:p w:rsidR="009C69BE" w:rsidRDefault="009C69BE">
          <w:pPr>
            <w:pStyle w:val="Footer"/>
          </w:pPr>
        </w:p>
      </w:tc>
    </w:tr>
  </w:tbl>
  <w:p w:rsidR="009C69BE" w:rsidRDefault="009C6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DE2" w:rsidRDefault="00350DE2" w:rsidP="009C69BE">
      <w:pPr>
        <w:spacing w:after="0"/>
      </w:pPr>
      <w:r>
        <w:separator/>
      </w:r>
    </w:p>
  </w:footnote>
  <w:footnote w:type="continuationSeparator" w:id="0">
    <w:p w:rsidR="00350DE2" w:rsidRDefault="00350DE2" w:rsidP="009C69B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F6656"/>
    <w:multiLevelType w:val="hybridMultilevel"/>
    <w:tmpl w:val="3B92CA7C"/>
    <w:lvl w:ilvl="0" w:tplc="1350523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BF1774"/>
    <w:multiLevelType w:val="hybridMultilevel"/>
    <w:tmpl w:val="543E57C2"/>
    <w:lvl w:ilvl="0" w:tplc="D9507176">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55A6D1D"/>
    <w:multiLevelType w:val="hybridMultilevel"/>
    <w:tmpl w:val="5CD029B4"/>
    <w:lvl w:ilvl="0" w:tplc="D950717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7743B6"/>
    <w:multiLevelType w:val="hybridMultilevel"/>
    <w:tmpl w:val="2E8E798A"/>
    <w:lvl w:ilvl="0" w:tplc="D950717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D008B5"/>
    <w:multiLevelType w:val="hybridMultilevel"/>
    <w:tmpl w:val="827429CC"/>
    <w:lvl w:ilvl="0" w:tplc="08090001">
      <w:start w:val="1"/>
      <w:numFmt w:val="bullet"/>
      <w:lvlText w:val=""/>
      <w:lvlJc w:val="left"/>
      <w:pPr>
        <w:ind w:left="3074" w:hanging="360"/>
      </w:pPr>
      <w:rPr>
        <w:rFonts w:ascii="Symbol" w:hAnsi="Symbol" w:hint="default"/>
      </w:rPr>
    </w:lvl>
    <w:lvl w:ilvl="1" w:tplc="08090003" w:tentative="1">
      <w:start w:val="1"/>
      <w:numFmt w:val="bullet"/>
      <w:lvlText w:val="o"/>
      <w:lvlJc w:val="left"/>
      <w:pPr>
        <w:ind w:left="3794" w:hanging="360"/>
      </w:pPr>
      <w:rPr>
        <w:rFonts w:ascii="Courier New" w:hAnsi="Courier New" w:cs="Courier New" w:hint="default"/>
      </w:rPr>
    </w:lvl>
    <w:lvl w:ilvl="2" w:tplc="08090005" w:tentative="1">
      <w:start w:val="1"/>
      <w:numFmt w:val="bullet"/>
      <w:lvlText w:val=""/>
      <w:lvlJc w:val="left"/>
      <w:pPr>
        <w:ind w:left="4514" w:hanging="360"/>
      </w:pPr>
      <w:rPr>
        <w:rFonts w:ascii="Wingdings" w:hAnsi="Wingdings" w:hint="default"/>
      </w:rPr>
    </w:lvl>
    <w:lvl w:ilvl="3" w:tplc="08090001" w:tentative="1">
      <w:start w:val="1"/>
      <w:numFmt w:val="bullet"/>
      <w:lvlText w:val=""/>
      <w:lvlJc w:val="left"/>
      <w:pPr>
        <w:ind w:left="5234" w:hanging="360"/>
      </w:pPr>
      <w:rPr>
        <w:rFonts w:ascii="Symbol" w:hAnsi="Symbol" w:hint="default"/>
      </w:rPr>
    </w:lvl>
    <w:lvl w:ilvl="4" w:tplc="08090003" w:tentative="1">
      <w:start w:val="1"/>
      <w:numFmt w:val="bullet"/>
      <w:lvlText w:val="o"/>
      <w:lvlJc w:val="left"/>
      <w:pPr>
        <w:ind w:left="5954" w:hanging="360"/>
      </w:pPr>
      <w:rPr>
        <w:rFonts w:ascii="Courier New" w:hAnsi="Courier New" w:cs="Courier New" w:hint="default"/>
      </w:rPr>
    </w:lvl>
    <w:lvl w:ilvl="5" w:tplc="08090005" w:tentative="1">
      <w:start w:val="1"/>
      <w:numFmt w:val="bullet"/>
      <w:lvlText w:val=""/>
      <w:lvlJc w:val="left"/>
      <w:pPr>
        <w:ind w:left="6674" w:hanging="360"/>
      </w:pPr>
      <w:rPr>
        <w:rFonts w:ascii="Wingdings" w:hAnsi="Wingdings" w:hint="default"/>
      </w:rPr>
    </w:lvl>
    <w:lvl w:ilvl="6" w:tplc="08090001" w:tentative="1">
      <w:start w:val="1"/>
      <w:numFmt w:val="bullet"/>
      <w:lvlText w:val=""/>
      <w:lvlJc w:val="left"/>
      <w:pPr>
        <w:ind w:left="7394" w:hanging="360"/>
      </w:pPr>
      <w:rPr>
        <w:rFonts w:ascii="Symbol" w:hAnsi="Symbol" w:hint="default"/>
      </w:rPr>
    </w:lvl>
    <w:lvl w:ilvl="7" w:tplc="08090003" w:tentative="1">
      <w:start w:val="1"/>
      <w:numFmt w:val="bullet"/>
      <w:lvlText w:val="o"/>
      <w:lvlJc w:val="left"/>
      <w:pPr>
        <w:ind w:left="8114" w:hanging="360"/>
      </w:pPr>
      <w:rPr>
        <w:rFonts w:ascii="Courier New" w:hAnsi="Courier New" w:cs="Courier New" w:hint="default"/>
      </w:rPr>
    </w:lvl>
    <w:lvl w:ilvl="8" w:tplc="08090005" w:tentative="1">
      <w:start w:val="1"/>
      <w:numFmt w:val="bullet"/>
      <w:lvlText w:val=""/>
      <w:lvlJc w:val="left"/>
      <w:pPr>
        <w:ind w:left="8834"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A42"/>
    <w:rsid w:val="000070A5"/>
    <w:rsid w:val="00010A98"/>
    <w:rsid w:val="00017B34"/>
    <w:rsid w:val="00060178"/>
    <w:rsid w:val="000656BC"/>
    <w:rsid w:val="000755E9"/>
    <w:rsid w:val="000916E8"/>
    <w:rsid w:val="000C4CFA"/>
    <w:rsid w:val="000E30E5"/>
    <w:rsid w:val="000F066A"/>
    <w:rsid w:val="00184D3B"/>
    <w:rsid w:val="001911AC"/>
    <w:rsid w:val="001A5D5D"/>
    <w:rsid w:val="001B4138"/>
    <w:rsid w:val="001B639F"/>
    <w:rsid w:val="001C3581"/>
    <w:rsid w:val="001D7939"/>
    <w:rsid w:val="001F322C"/>
    <w:rsid w:val="001F6FC0"/>
    <w:rsid w:val="001F7654"/>
    <w:rsid w:val="0023731D"/>
    <w:rsid w:val="00244EF9"/>
    <w:rsid w:val="00254D46"/>
    <w:rsid w:val="002A08F4"/>
    <w:rsid w:val="002A27AD"/>
    <w:rsid w:val="002A5BEE"/>
    <w:rsid w:val="002A61BF"/>
    <w:rsid w:val="002B1B21"/>
    <w:rsid w:val="002C4E0D"/>
    <w:rsid w:val="002D5241"/>
    <w:rsid w:val="002E3672"/>
    <w:rsid w:val="002F03CB"/>
    <w:rsid w:val="003031C5"/>
    <w:rsid w:val="00310872"/>
    <w:rsid w:val="0031603D"/>
    <w:rsid w:val="003314D2"/>
    <w:rsid w:val="00350DE2"/>
    <w:rsid w:val="00391F3F"/>
    <w:rsid w:val="003A2998"/>
    <w:rsid w:val="003B318D"/>
    <w:rsid w:val="003E61CE"/>
    <w:rsid w:val="00412792"/>
    <w:rsid w:val="00421C91"/>
    <w:rsid w:val="00423E30"/>
    <w:rsid w:val="00433667"/>
    <w:rsid w:val="004529CD"/>
    <w:rsid w:val="004B716C"/>
    <w:rsid w:val="004D1BBD"/>
    <w:rsid w:val="00501C1B"/>
    <w:rsid w:val="00541826"/>
    <w:rsid w:val="0056205F"/>
    <w:rsid w:val="005677E5"/>
    <w:rsid w:val="005709C6"/>
    <w:rsid w:val="00593377"/>
    <w:rsid w:val="00596B15"/>
    <w:rsid w:val="005B02B9"/>
    <w:rsid w:val="005B3FEE"/>
    <w:rsid w:val="005D28B5"/>
    <w:rsid w:val="005D374C"/>
    <w:rsid w:val="005E48B4"/>
    <w:rsid w:val="00613219"/>
    <w:rsid w:val="0061714C"/>
    <w:rsid w:val="0064089D"/>
    <w:rsid w:val="00651A78"/>
    <w:rsid w:val="006531EA"/>
    <w:rsid w:val="00674479"/>
    <w:rsid w:val="006919C1"/>
    <w:rsid w:val="00695993"/>
    <w:rsid w:val="006E3321"/>
    <w:rsid w:val="0070469D"/>
    <w:rsid w:val="007467B7"/>
    <w:rsid w:val="00765C33"/>
    <w:rsid w:val="00787EDE"/>
    <w:rsid w:val="007A2CF8"/>
    <w:rsid w:val="007D7A25"/>
    <w:rsid w:val="007F738C"/>
    <w:rsid w:val="00856069"/>
    <w:rsid w:val="00856FB9"/>
    <w:rsid w:val="0086477C"/>
    <w:rsid w:val="00895AFD"/>
    <w:rsid w:val="008A2C2C"/>
    <w:rsid w:val="008C7F43"/>
    <w:rsid w:val="008F5FFA"/>
    <w:rsid w:val="00966715"/>
    <w:rsid w:val="009C69BE"/>
    <w:rsid w:val="00A26583"/>
    <w:rsid w:val="00A62B16"/>
    <w:rsid w:val="00A74591"/>
    <w:rsid w:val="00AA7917"/>
    <w:rsid w:val="00AB2AD2"/>
    <w:rsid w:val="00AE2AE8"/>
    <w:rsid w:val="00AE32EB"/>
    <w:rsid w:val="00AE4FE8"/>
    <w:rsid w:val="00B304EF"/>
    <w:rsid w:val="00B35BF3"/>
    <w:rsid w:val="00B800B0"/>
    <w:rsid w:val="00BB2F59"/>
    <w:rsid w:val="00BC613F"/>
    <w:rsid w:val="00BF734F"/>
    <w:rsid w:val="00C11275"/>
    <w:rsid w:val="00C1542D"/>
    <w:rsid w:val="00C57D63"/>
    <w:rsid w:val="00C64FBA"/>
    <w:rsid w:val="00C73376"/>
    <w:rsid w:val="00C81A18"/>
    <w:rsid w:val="00C964CA"/>
    <w:rsid w:val="00CB0F24"/>
    <w:rsid w:val="00CF1ECD"/>
    <w:rsid w:val="00CF4B2D"/>
    <w:rsid w:val="00D018B9"/>
    <w:rsid w:val="00D1228B"/>
    <w:rsid w:val="00D522FD"/>
    <w:rsid w:val="00D650F3"/>
    <w:rsid w:val="00D77A42"/>
    <w:rsid w:val="00D85FFE"/>
    <w:rsid w:val="00DD475E"/>
    <w:rsid w:val="00DD65CA"/>
    <w:rsid w:val="00DE26B5"/>
    <w:rsid w:val="00E148D9"/>
    <w:rsid w:val="00E259BF"/>
    <w:rsid w:val="00E42106"/>
    <w:rsid w:val="00E44BBB"/>
    <w:rsid w:val="00E83F30"/>
    <w:rsid w:val="00E90766"/>
    <w:rsid w:val="00EB7DFA"/>
    <w:rsid w:val="00EE570E"/>
    <w:rsid w:val="00EF1932"/>
    <w:rsid w:val="00F3676C"/>
    <w:rsid w:val="00F74E19"/>
    <w:rsid w:val="00FB3A69"/>
    <w:rsid w:val="00FC1FEC"/>
    <w:rsid w:val="00FE7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77807B-C698-46FB-9B18-C87491C3C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60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9BF"/>
    <w:pPr>
      <w:ind w:left="720"/>
      <w:contextualSpacing/>
    </w:pPr>
  </w:style>
  <w:style w:type="paragraph" w:styleId="Header">
    <w:name w:val="header"/>
    <w:basedOn w:val="Normal"/>
    <w:link w:val="HeaderChar"/>
    <w:uiPriority w:val="99"/>
    <w:semiHidden/>
    <w:unhideWhenUsed/>
    <w:rsid w:val="009C69BE"/>
    <w:pPr>
      <w:tabs>
        <w:tab w:val="center" w:pos="4513"/>
        <w:tab w:val="right" w:pos="9026"/>
      </w:tabs>
      <w:spacing w:after="0"/>
    </w:pPr>
  </w:style>
  <w:style w:type="character" w:customStyle="1" w:styleId="HeaderChar">
    <w:name w:val="Header Char"/>
    <w:basedOn w:val="DefaultParagraphFont"/>
    <w:link w:val="Header"/>
    <w:uiPriority w:val="99"/>
    <w:semiHidden/>
    <w:rsid w:val="009C69BE"/>
  </w:style>
  <w:style w:type="paragraph" w:styleId="Footer">
    <w:name w:val="footer"/>
    <w:basedOn w:val="Normal"/>
    <w:link w:val="FooterChar"/>
    <w:uiPriority w:val="99"/>
    <w:unhideWhenUsed/>
    <w:rsid w:val="009C69BE"/>
    <w:pPr>
      <w:tabs>
        <w:tab w:val="center" w:pos="4513"/>
        <w:tab w:val="right" w:pos="9026"/>
      </w:tabs>
      <w:spacing w:after="0"/>
    </w:pPr>
  </w:style>
  <w:style w:type="character" w:customStyle="1" w:styleId="FooterChar">
    <w:name w:val="Footer Char"/>
    <w:basedOn w:val="DefaultParagraphFont"/>
    <w:link w:val="Footer"/>
    <w:uiPriority w:val="99"/>
    <w:rsid w:val="009C6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rosiewebb</dc:creator>
  <cp:lastModifiedBy>Sharon Robinson</cp:lastModifiedBy>
  <cp:revision>2</cp:revision>
  <cp:lastPrinted>2017-02-27T17:31:00Z</cp:lastPrinted>
  <dcterms:created xsi:type="dcterms:W3CDTF">2017-12-15T09:20:00Z</dcterms:created>
  <dcterms:modified xsi:type="dcterms:W3CDTF">2017-12-15T09:20:00Z</dcterms:modified>
</cp:coreProperties>
</file>